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130550" w14:paraId="718245FD" w14:textId="77777777" w:rsidTr="00121FE7">
        <w:trPr>
          <w:trHeight w:val="732"/>
        </w:trPr>
        <w:tc>
          <w:tcPr>
            <w:tcW w:w="4678" w:type="dxa"/>
            <w:gridSpan w:val="3"/>
            <w:vMerge w:val="restart"/>
          </w:tcPr>
          <w:p w14:paraId="43F6A4E5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6820C818" w14:textId="30EBD97E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121FE7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4CA937EE" w14:textId="377F70F8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121FE7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12D37EEE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56B91F4A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6F247E1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67BC4F17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E3302B7" w14:textId="77777777" w:rsidR="00130550" w:rsidRDefault="0013055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45FC0CC2" w14:textId="77777777" w:rsidR="00130550" w:rsidRDefault="0013055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130550" w14:paraId="170C9A19" w14:textId="77777777" w:rsidTr="00121FE7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2DC4011C" w14:textId="77777777" w:rsidR="00130550" w:rsidRDefault="0013055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36B4EEF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016C4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22364548" w14:textId="5FD7D2B3" w:rsidR="00130550" w:rsidRDefault="00121FE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121FE7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130550" w14:paraId="45F4F5AB" w14:textId="77777777" w:rsidTr="00121FE7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59807ABC" w14:textId="77777777" w:rsidR="00130550" w:rsidRDefault="0013055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0F16D58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FC83CA" w14:textId="77777777" w:rsidR="00130550" w:rsidRDefault="00130550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4A58A669" w14:textId="77777777" w:rsidR="00130550" w:rsidRDefault="00130550">
            <w:pPr>
              <w:rPr>
                <w:sz w:val="28"/>
                <w:szCs w:val="24"/>
                <w:lang w:eastAsia="ru-RU"/>
              </w:rPr>
            </w:pPr>
          </w:p>
        </w:tc>
      </w:tr>
      <w:tr w:rsidR="00130550" w14:paraId="381C6753" w14:textId="77777777" w:rsidTr="00121FE7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61816DB2" w14:textId="77777777" w:rsidR="00130550" w:rsidRDefault="0013055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D5A37EE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49207F60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7EC35E83" w14:textId="21C626E9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121FE7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21FE7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280DC339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33073075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3A64176C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35DACEAC" w14:textId="3A47BB53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121FE7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121FE7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263771FB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130550" w14:paraId="0CF351AE" w14:textId="77777777" w:rsidTr="00121FE7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4BD62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14D23777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6820E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1D84B46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1CC7D65" w14:textId="77777777" w:rsidR="00130550" w:rsidRDefault="00130550">
            <w:pPr>
              <w:rPr>
                <w:sz w:val="28"/>
                <w:szCs w:val="24"/>
                <w:lang w:eastAsia="ru-RU"/>
              </w:rPr>
            </w:pPr>
          </w:p>
        </w:tc>
      </w:tr>
      <w:tr w:rsidR="00130550" w14:paraId="7964FA04" w14:textId="77777777" w:rsidTr="00121FE7">
        <w:tc>
          <w:tcPr>
            <w:tcW w:w="4678" w:type="dxa"/>
            <w:gridSpan w:val="3"/>
          </w:tcPr>
          <w:p w14:paraId="6D912659" w14:textId="77777777" w:rsidR="00130550" w:rsidRDefault="00130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4790FA0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3597185" w14:textId="77777777" w:rsidR="00130550" w:rsidRDefault="00130550">
            <w:pPr>
              <w:rPr>
                <w:sz w:val="28"/>
                <w:szCs w:val="24"/>
                <w:lang w:eastAsia="ru-RU"/>
              </w:rPr>
            </w:pPr>
          </w:p>
        </w:tc>
      </w:tr>
      <w:tr w:rsidR="00130550" w14:paraId="601429AE" w14:textId="77777777" w:rsidTr="00121FE7">
        <w:tc>
          <w:tcPr>
            <w:tcW w:w="4678" w:type="dxa"/>
            <w:gridSpan w:val="3"/>
            <w:hideMark/>
          </w:tcPr>
          <w:p w14:paraId="31D87193" w14:textId="6F6E4765" w:rsidR="00130550" w:rsidRDefault="0013055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130550">
              <w:rPr>
                <w:b/>
                <w:sz w:val="28"/>
                <w:szCs w:val="28"/>
                <w:lang w:eastAsia="ru-RU"/>
              </w:rPr>
              <w:t>о комиссии по урегулированию споров между участниками образовательных отношений</w:t>
            </w:r>
            <w:r>
              <w:rPr>
                <w:b/>
                <w:sz w:val="28"/>
                <w:szCs w:val="28"/>
                <w:lang w:eastAsia="ru-RU"/>
              </w:rPr>
              <w:t xml:space="preserve"> в МБДОУ «Детский сад «</w:t>
            </w:r>
            <w:r w:rsidR="00121FE7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121FE7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5789F3A3" w14:textId="77777777" w:rsidR="00130550" w:rsidRDefault="001305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25488E2" w14:textId="77777777" w:rsidR="00130550" w:rsidRDefault="00130550">
            <w:pPr>
              <w:rPr>
                <w:sz w:val="28"/>
                <w:szCs w:val="24"/>
                <w:lang w:eastAsia="ru-RU"/>
              </w:rPr>
            </w:pPr>
          </w:p>
        </w:tc>
      </w:tr>
      <w:tr w:rsidR="00130550" w14:paraId="15E9C2ED" w14:textId="77777777" w:rsidTr="00121FE7">
        <w:tc>
          <w:tcPr>
            <w:tcW w:w="4678" w:type="dxa"/>
            <w:gridSpan w:val="3"/>
          </w:tcPr>
          <w:p w14:paraId="008FE16A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2AC753E2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3BE9DDAB" w14:textId="77777777" w:rsidR="00130550" w:rsidRDefault="0013055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130550" w14:paraId="39B32FF4" w14:textId="77777777" w:rsidTr="00121FE7">
        <w:tc>
          <w:tcPr>
            <w:tcW w:w="4678" w:type="dxa"/>
            <w:gridSpan w:val="3"/>
            <w:hideMark/>
          </w:tcPr>
          <w:p w14:paraId="43E7B924" w14:textId="7DA5F349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121FE7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2BB67904" w14:textId="77777777" w:rsidR="00130550" w:rsidRDefault="00130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24D4740" w14:textId="77777777" w:rsidR="00130550" w:rsidRDefault="0013055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20F28095" w14:textId="77777777" w:rsidR="00130550" w:rsidRDefault="00130550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60C5BE4" w14:textId="63F3F45D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1. Общие положения</w:t>
      </w:r>
    </w:p>
    <w:p w14:paraId="432E09C7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39E9D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1.1. Настоящее Положение о комиссии по урегулированию споров между участниками образовательных отношений в ДОУ разработано в соответствии со ст.45 Федерального закона №273-ФЗ от 29.12.2012 «Об образовании в Российской Федерации» в редакции от 5 декабря 2022 года, Трудовым и Гражданским Кодексом Российской Федерации, Уставом дошкольного образовательного учреждения. </w:t>
      </w:r>
    </w:p>
    <w:p w14:paraId="40CDA391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1.2. Данное Положение о комиссии по урегулированию споров в ДОУ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 </w:t>
      </w:r>
    </w:p>
    <w:p w14:paraId="2C08DB2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</w:t>
      </w:r>
    </w:p>
    <w:p w14:paraId="6ACD1D98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 </w:t>
      </w:r>
    </w:p>
    <w:p w14:paraId="59F53EA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1.5. 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Положением о конфликте интересов работников ДОУ, а также </w:t>
      </w:r>
      <w:r w:rsidRPr="00C21ACA">
        <w:rPr>
          <w:rFonts w:ascii="Times New Roman" w:hAnsi="Times New Roman" w:cs="Times New Roman"/>
          <w:sz w:val="28"/>
        </w:rPr>
        <w:lastRenderedPageBreak/>
        <w:t xml:space="preserve">другими локальными нормативными актами дошкольного образовательного учреждения. </w:t>
      </w:r>
    </w:p>
    <w:p w14:paraId="3071CFB5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14:paraId="193A2554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14:paraId="66B6C16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1.8. Члены Комиссии осуществляют свою деятельность на безвозмездной основе.</w:t>
      </w:r>
    </w:p>
    <w:p w14:paraId="0C27A8D4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8476E6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2. Порядок избрания и состав Комиссии</w:t>
      </w:r>
    </w:p>
    <w:p w14:paraId="3CD24400" w14:textId="77777777" w:rsidR="00E31E59" w:rsidRDefault="00E31E59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98783CC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14:paraId="0ED8141C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14:paraId="12883856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14:paraId="0EE5FDA2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14:paraId="283FE0C8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14:paraId="359F2396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14:paraId="3524FD8C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2.7. Срок полномочий комиссии по урегулированию споров составляет 1 год. </w:t>
      </w:r>
    </w:p>
    <w:p w14:paraId="671FA558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2.8. Досрочное прекращение полномочий члена комиссии осуществляется:</w:t>
      </w:r>
    </w:p>
    <w:p w14:paraId="441717BB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на основании личного заявления члена комиссии об исключении его из состава комиссии;</w:t>
      </w:r>
    </w:p>
    <w:p w14:paraId="44F636F4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по требованию не менее 2/3 членов комиссии, выраженному в письменной форме;</w:t>
      </w:r>
    </w:p>
    <w:p w14:paraId="34A6F633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lastRenderedPageBreak/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14:paraId="043FC7EA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в случае увольнения работника – члена комиссии.</w:t>
      </w:r>
    </w:p>
    <w:p w14:paraId="1DE51721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14:paraId="78B50C86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14:paraId="54AE7214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5B5DC7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3. Компетенция Комиссии</w:t>
      </w:r>
    </w:p>
    <w:p w14:paraId="23298671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176D27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3.1. В компетенцию Комиссии входит рассмотрение следующих вопросов:</w:t>
      </w:r>
    </w:p>
    <w:p w14:paraId="1CC32B51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61741B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14:paraId="63AFF3B1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14:paraId="7024BCDE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14:paraId="4C6E7C3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рассмотрение жалобы педагогического работника детского сада о применении к нему дисциплинарного взыскания;</w:t>
      </w:r>
    </w:p>
    <w:p w14:paraId="45A1506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рассмотрение обращения педагогических работников ДОУ о наличии или об отсутствии конфликта интересов;</w:t>
      </w:r>
    </w:p>
    <w:p w14:paraId="58977A1B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нарушения педагогическими работниками норм профессиональной этики педагогического работника, установленных Положением о профессиональной этике работников ДОУ.</w:t>
      </w:r>
    </w:p>
    <w:p w14:paraId="4634381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C58EC33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4. Деятельность комиссии</w:t>
      </w:r>
    </w:p>
    <w:p w14:paraId="5A6A478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47E30F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14:paraId="72DE936F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14:paraId="5FCAF31F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4.3. Заявитель может обратиться в Комиссию в десятидневный срок со дня возникновения конфликтной ситуации и нарушения его прав. </w:t>
      </w:r>
    </w:p>
    <w:p w14:paraId="07DDD863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lastRenderedPageBreak/>
        <w:t>4.4. Обращение подается в письменной форме. В обращении указывается:</w:t>
      </w:r>
    </w:p>
    <w:p w14:paraId="64C3058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фамилия, имя, отчество лица, подавшего обращение;</w:t>
      </w:r>
    </w:p>
    <w:p w14:paraId="28B9369D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почтовый адрес, по которому должно быть направлено решение Комиссии;</w:t>
      </w:r>
    </w:p>
    <w:p w14:paraId="6470DB95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конкретные факты и события, нарушившие права участников образовательных отношений;</w:t>
      </w:r>
    </w:p>
    <w:p w14:paraId="58A4C5F5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время и место их совершения;</w:t>
      </w:r>
    </w:p>
    <w:p w14:paraId="444B383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личная подпись и дата.</w:t>
      </w:r>
    </w:p>
    <w:p w14:paraId="14B9A67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</w:p>
    <w:p w14:paraId="313444C7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4.6. Обращение регистрируется секретарем Комиссии в журнале регистрации поступивших обращений. </w:t>
      </w:r>
    </w:p>
    <w:p w14:paraId="3D3F5172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14:paraId="4124635F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14:paraId="2C050F00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14:paraId="591D4485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14:paraId="52DA9422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14:paraId="2671B2D2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14:paraId="72E5ED4A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CD2943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5. Порядок принятия решений Комиссии</w:t>
      </w:r>
    </w:p>
    <w:p w14:paraId="4EB4F96F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FD1E82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lastRenderedPageBreak/>
        <w:t xml:space="preserve">5.1. Комиссия по урегулированию споров в ДОУ принимает решения не позднее тридцати календарных дней с момента поступления обращения. </w:t>
      </w:r>
    </w:p>
    <w:p w14:paraId="02C4B974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5.2. Решение комиссии принимается большинством голосов и фиксируется в протоколе заседания комиссии. </w:t>
      </w:r>
    </w:p>
    <w:p w14:paraId="500B45F8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14:paraId="5B882917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5.4. Комиссия принимает решение простым большинством голосов, членов, присутствующих на заседании Комиссии.</w:t>
      </w:r>
    </w:p>
    <w:p w14:paraId="119D3AB7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14:paraId="57E22C6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14:paraId="1ACE9F40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14:paraId="03C00B55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14:paraId="797F6E61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14:paraId="28BA696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 </w:t>
      </w:r>
    </w:p>
    <w:p w14:paraId="126AC9D3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</w:t>
      </w:r>
      <w:r w:rsidRPr="00C21ACA">
        <w:rPr>
          <w:rFonts w:ascii="Times New Roman" w:hAnsi="Times New Roman" w:cs="Times New Roman"/>
          <w:sz w:val="28"/>
        </w:rPr>
        <w:lastRenderedPageBreak/>
        <w:t xml:space="preserve">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14:paraId="25CD4D9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5.12. Решение Комиссии оформляются протоколом. </w:t>
      </w:r>
    </w:p>
    <w:p w14:paraId="50274F15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14:paraId="0F11CAAC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14:paraId="3898ED7E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14:paraId="5DDBDFC6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14:paraId="5724A970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8506DA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6. Права и обязанности членов комиссии</w:t>
      </w:r>
    </w:p>
    <w:p w14:paraId="6E64B8E0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1567DB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 </w:t>
      </w:r>
    </w:p>
    <w:p w14:paraId="353E076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 </w:t>
      </w:r>
    </w:p>
    <w:p w14:paraId="27AF3298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6.3. Члены Комиссии обязаны:</w:t>
      </w:r>
    </w:p>
    <w:p w14:paraId="0734B6D5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14:paraId="0C56B30B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принимать активное участие в рассмотрении поданного обращения в письменной форме;</w:t>
      </w:r>
    </w:p>
    <w:p w14:paraId="751F602B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14:paraId="4FB95425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давать обоснованный ответ заявителю в устной или письменной форме в соответствии с пожеланием заявителя;</w:t>
      </w:r>
    </w:p>
    <w:p w14:paraId="13DDF978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lastRenderedPageBreak/>
        <w:t>принимать решение в установленные сроки, если не оговорены дополнительные сроки рассмотрения обращения;</w:t>
      </w:r>
    </w:p>
    <w:p w14:paraId="45B824E5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подписывать протоколы заседаний Комиссии;</w:t>
      </w:r>
    </w:p>
    <w:p w14:paraId="446C36CA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14:paraId="067EB5C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направлять решение Комиссии по урегулированию конфликтов и споров Заявителю в установленные сроки.</w:t>
      </w:r>
    </w:p>
    <w:p w14:paraId="4611722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6.4. Члены комиссии по урегулированию споров между участниками образовательных отношений ДОУ имеют право:</w:t>
      </w:r>
    </w:p>
    <w:p w14:paraId="26564074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F371A3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14:paraId="775B6FB3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принимать решение по заявленному вопросу открытым голосованием;</w:t>
      </w:r>
    </w:p>
    <w:p w14:paraId="09D91F0A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14:paraId="69888398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14:paraId="352D4A91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14:paraId="2592692E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14:paraId="7CD9CEA4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14:paraId="4AD96DF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</w:t>
      </w:r>
    </w:p>
    <w:p w14:paraId="125CE82A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14:paraId="11434CA8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E081C0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7. Делопроизводство Комиссии</w:t>
      </w:r>
    </w:p>
    <w:p w14:paraId="08DE8FD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413D4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lastRenderedPageBreak/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14:paraId="2AD92856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7.2. Заседание и решение Комиссии оформляются протоколом.</w:t>
      </w:r>
    </w:p>
    <w:p w14:paraId="67ED26A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14:paraId="0FF0FCCF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14:paraId="2B1F5BC1" w14:textId="77777777" w:rsidR="00C21ACA" w:rsidRP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0FCAAF" w14:textId="77777777" w:rsidR="00C21ACA" w:rsidRPr="00C21ACA" w:rsidRDefault="00C21ACA" w:rsidP="00C21AC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21ACA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11DF9809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9D83981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</w:p>
    <w:p w14:paraId="0722F876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3A27E3D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14:paraId="6BD1CCEA" w14:textId="77777777" w:rsidR="00C21ACA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6AAF1648" w14:textId="77777777" w:rsidR="00D90B2B" w:rsidRPr="00A653D6" w:rsidRDefault="00C21ACA" w:rsidP="00C21A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1ACA">
        <w:rPr>
          <w:rFonts w:ascii="Times New Roman" w:hAnsi="Times New Roman" w:cs="Times New Roman"/>
          <w:sz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121FE7"/>
    <w:rsid w:val="00130550"/>
    <w:rsid w:val="00330726"/>
    <w:rsid w:val="00A653D6"/>
    <w:rsid w:val="00C21ACA"/>
    <w:rsid w:val="00D90B2B"/>
    <w:rsid w:val="00E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3799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2023-02-08T06:18:00Z</cp:lastPrinted>
  <dcterms:created xsi:type="dcterms:W3CDTF">2023-01-18T09:33:00Z</dcterms:created>
  <dcterms:modified xsi:type="dcterms:W3CDTF">2023-11-03T17:19:00Z</dcterms:modified>
</cp:coreProperties>
</file>